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8C2B" w14:textId="5203DFFE" w:rsidR="00D97C42" w:rsidRPr="00261412" w:rsidRDefault="00261412">
      <w:pPr>
        <w:rPr>
          <w:sz w:val="44"/>
          <w:szCs w:val="44"/>
        </w:rPr>
      </w:pPr>
      <w:hyperlink r:id="rId5" w:history="1">
        <w:r w:rsidR="00D97C42" w:rsidRPr="00261412">
          <w:rPr>
            <w:rStyle w:val="Hyperlink"/>
            <w:sz w:val="44"/>
            <w:szCs w:val="44"/>
          </w:rPr>
          <w:t>https://policy.ucop.edu/doc/4000385/SVSH</w:t>
        </w:r>
      </w:hyperlink>
      <w:r w:rsidR="00D97C42" w:rsidRPr="00261412">
        <w:rPr>
          <w:sz w:val="44"/>
          <w:szCs w:val="44"/>
        </w:rPr>
        <w:t xml:space="preserve"> </w:t>
      </w:r>
    </w:p>
    <w:p w14:paraId="79B5023D" w14:textId="77777777" w:rsidR="00D97C42" w:rsidRPr="00261412" w:rsidRDefault="00D97C42">
      <w:pPr>
        <w:rPr>
          <w:sz w:val="44"/>
          <w:szCs w:val="44"/>
        </w:rPr>
      </w:pPr>
    </w:p>
    <w:p w14:paraId="58C18D2A" w14:textId="0CC3F242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 xml:space="preserve">SVSH Prohibited Conduct </w:t>
      </w:r>
    </w:p>
    <w:p w14:paraId="3FBCD276" w14:textId="77777777" w:rsidR="00D97C42" w:rsidRPr="00261412" w:rsidRDefault="00D97C42">
      <w:pPr>
        <w:rPr>
          <w:sz w:val="44"/>
          <w:szCs w:val="44"/>
        </w:rPr>
      </w:pPr>
    </w:p>
    <w:p w14:paraId="13F20FF6" w14:textId="77777777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 xml:space="preserve">1. Sexual Violence: </w:t>
      </w:r>
    </w:p>
    <w:p w14:paraId="24854164" w14:textId="77777777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t xml:space="preserve">a. Sexual Assault – Penetration </w:t>
      </w:r>
    </w:p>
    <w:p w14:paraId="5CBE2F26" w14:textId="0046A8DE" w:rsidR="00BD75B0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 xml:space="preserve"> </w:t>
      </w:r>
      <w:r w:rsidRPr="00261412">
        <w:rPr>
          <w:sz w:val="44"/>
          <w:szCs w:val="44"/>
        </w:rPr>
        <w:tab/>
        <w:t>b. Sexual Assault – Contact</w:t>
      </w:r>
    </w:p>
    <w:p w14:paraId="1A600326" w14:textId="38F0C581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ab/>
        <w:t>c. Relationship Violence</w:t>
      </w:r>
    </w:p>
    <w:p w14:paraId="07D5ABA0" w14:textId="3FEB8710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ab/>
        <w:t>d. Stalking</w:t>
      </w:r>
    </w:p>
    <w:p w14:paraId="6664D617" w14:textId="49E2C884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>2. Sexual Harassment:</w:t>
      </w:r>
    </w:p>
    <w:p w14:paraId="1C334D04" w14:textId="0EE6EB5B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ab/>
        <w:t>a.</w:t>
      </w:r>
      <w:r w:rsidRPr="00261412">
        <w:rPr>
          <w:sz w:val="44"/>
          <w:szCs w:val="44"/>
        </w:rPr>
        <w:tab/>
        <w:t>Quid Pro Quo</w:t>
      </w:r>
    </w:p>
    <w:p w14:paraId="4BDFA8CC" w14:textId="54C10AB0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ab/>
        <w:t>b.</w:t>
      </w:r>
      <w:r w:rsidRPr="00261412">
        <w:rPr>
          <w:sz w:val="44"/>
          <w:szCs w:val="44"/>
        </w:rPr>
        <w:tab/>
        <w:t>Hostile work environment</w:t>
      </w:r>
    </w:p>
    <w:p w14:paraId="2203B16B" w14:textId="77777777" w:rsidR="00D97C42" w:rsidRPr="00261412" w:rsidRDefault="00D97C42">
      <w:pPr>
        <w:rPr>
          <w:sz w:val="44"/>
          <w:szCs w:val="44"/>
        </w:rPr>
      </w:pPr>
      <w:r w:rsidRPr="00261412">
        <w:rPr>
          <w:sz w:val="44"/>
          <w:szCs w:val="44"/>
        </w:rPr>
        <w:t xml:space="preserve">3. Other Prohibited Behavior: </w:t>
      </w:r>
    </w:p>
    <w:p w14:paraId="0B1A7CD3" w14:textId="77777777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t xml:space="preserve">a. Invasions of Sexual Privacy. </w:t>
      </w:r>
    </w:p>
    <w:p w14:paraId="55A980F0" w14:textId="77777777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t xml:space="preserve">b. Sexual intercourse with a person under the age of 18. </w:t>
      </w:r>
    </w:p>
    <w:p w14:paraId="224275C0" w14:textId="77777777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t xml:space="preserve">c. Exposing one’s genitals in a public place for the purpose of sexual gratification. </w:t>
      </w:r>
    </w:p>
    <w:p w14:paraId="63914A65" w14:textId="77777777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lastRenderedPageBreak/>
        <w:t xml:space="preserve">d. Failing to comply with the terms of a no-contact order, a suspension of any length, or any order of exclusion issued under this Policy. </w:t>
      </w:r>
    </w:p>
    <w:p w14:paraId="2E2CE758" w14:textId="3023DEBD" w:rsidR="00D97C42" w:rsidRPr="00261412" w:rsidRDefault="00D97C42" w:rsidP="00D97C42">
      <w:pPr>
        <w:ind w:firstLine="720"/>
        <w:rPr>
          <w:sz w:val="44"/>
          <w:szCs w:val="44"/>
        </w:rPr>
      </w:pPr>
      <w:r w:rsidRPr="00261412">
        <w:rPr>
          <w:sz w:val="44"/>
          <w:szCs w:val="44"/>
        </w:rPr>
        <w:t xml:space="preserve">e. Engaging in Retaliation. </w:t>
      </w:r>
    </w:p>
    <w:p w14:paraId="6B24C6CF" w14:textId="77777777" w:rsidR="00D97C42" w:rsidRPr="00261412" w:rsidRDefault="00D97C42" w:rsidP="00D97C42">
      <w:pPr>
        <w:rPr>
          <w:sz w:val="44"/>
          <w:szCs w:val="44"/>
        </w:rPr>
      </w:pPr>
    </w:p>
    <w:p w14:paraId="4085E2BB" w14:textId="6BB26044" w:rsidR="00D97C42" w:rsidRPr="00261412" w:rsidRDefault="00D97C42" w:rsidP="00D97C42">
      <w:pPr>
        <w:rPr>
          <w:sz w:val="44"/>
          <w:szCs w:val="44"/>
        </w:rPr>
      </w:pPr>
      <w:r w:rsidRPr="00261412">
        <w:rPr>
          <w:sz w:val="44"/>
          <w:szCs w:val="44"/>
        </w:rPr>
        <w:tab/>
        <w:t>f. Gender: Per DOE regulations</w:t>
      </w:r>
    </w:p>
    <w:p w14:paraId="001B09ED" w14:textId="77777777" w:rsidR="00E2349D" w:rsidRPr="00261412" w:rsidRDefault="00D97C42" w:rsidP="00D97C42">
      <w:pPr>
        <w:numPr>
          <w:ilvl w:val="1"/>
          <w:numId w:val="1"/>
        </w:numPr>
        <w:rPr>
          <w:sz w:val="44"/>
          <w:szCs w:val="44"/>
        </w:rPr>
      </w:pPr>
      <w:r w:rsidRPr="00261412">
        <w:rPr>
          <w:sz w:val="44"/>
          <w:szCs w:val="44"/>
        </w:rPr>
        <w:t xml:space="preserve">The regulations define sexual misconduct to include conduct on the basis of sex even if it is not sexual in nature.  </w:t>
      </w:r>
    </w:p>
    <w:p w14:paraId="7E7C84F9" w14:textId="68E531C1" w:rsidR="00D97C42" w:rsidRDefault="00D97C42" w:rsidP="00D97C42">
      <w:pPr>
        <w:numPr>
          <w:ilvl w:val="1"/>
          <w:numId w:val="1"/>
        </w:numPr>
        <w:rPr>
          <w:sz w:val="44"/>
          <w:szCs w:val="44"/>
        </w:rPr>
      </w:pPr>
      <w:r w:rsidRPr="00261412">
        <w:rPr>
          <w:sz w:val="44"/>
          <w:szCs w:val="44"/>
        </w:rPr>
        <w:t>The Prohibited Conduct definitions in the policy are revised where appropriate to prohibit conduct based on gender, gender identity, gender expression, sex, sex- or gender-stereotyping, and sexual orientation.</w:t>
      </w:r>
    </w:p>
    <w:p w14:paraId="3BB2B425" w14:textId="77777777" w:rsidR="00261412" w:rsidRPr="00261412" w:rsidRDefault="00261412" w:rsidP="00261412">
      <w:pPr>
        <w:ind w:left="1440"/>
        <w:rPr>
          <w:sz w:val="44"/>
          <w:szCs w:val="44"/>
        </w:rPr>
      </w:pPr>
      <w:bookmarkStart w:id="0" w:name="_GoBack"/>
      <w:bookmarkEnd w:id="0"/>
    </w:p>
    <w:p w14:paraId="3FF3FCC8" w14:textId="74BAD30F" w:rsidR="00D97C42" w:rsidRPr="00261412" w:rsidRDefault="007F1B9E" w:rsidP="00D97C42">
      <w:pPr>
        <w:rPr>
          <w:sz w:val="44"/>
          <w:szCs w:val="44"/>
        </w:rPr>
      </w:pPr>
      <w:r w:rsidRPr="00261412">
        <w:rPr>
          <w:sz w:val="44"/>
          <w:szCs w:val="44"/>
        </w:rPr>
        <w:t xml:space="preserve">Please contact Michael Salvador if you have any questions.  </w:t>
      </w:r>
      <w:hyperlink r:id="rId6" w:history="1">
        <w:r w:rsidRPr="00261412">
          <w:rPr>
            <w:rStyle w:val="Hyperlink"/>
            <w:sz w:val="44"/>
            <w:szCs w:val="44"/>
          </w:rPr>
          <w:t>Msalvador2@ucmerced.edu</w:t>
        </w:r>
      </w:hyperlink>
      <w:r w:rsidRPr="00261412">
        <w:rPr>
          <w:sz w:val="44"/>
          <w:szCs w:val="44"/>
        </w:rPr>
        <w:t xml:space="preserve">, 209-285-9510 </w:t>
      </w:r>
    </w:p>
    <w:p w14:paraId="2F464D85" w14:textId="77777777" w:rsidR="00D97C42" w:rsidRPr="00261412" w:rsidRDefault="00D97C42" w:rsidP="00D97C42">
      <w:pPr>
        <w:rPr>
          <w:sz w:val="44"/>
          <w:szCs w:val="44"/>
        </w:rPr>
      </w:pPr>
    </w:p>
    <w:sectPr w:rsidR="00D97C42" w:rsidRPr="0026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22"/>
    <w:multiLevelType w:val="hybridMultilevel"/>
    <w:tmpl w:val="8000DF98"/>
    <w:lvl w:ilvl="0" w:tplc="731EC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09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EC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86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AB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E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42"/>
    <w:rsid w:val="00261412"/>
    <w:rsid w:val="007F1B9E"/>
    <w:rsid w:val="00BD75B0"/>
    <w:rsid w:val="00D97C42"/>
    <w:rsid w:val="00E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C81F"/>
  <w15:chartTrackingRefBased/>
  <w15:docId w15:val="{0F29DAF6-5F2C-4321-A578-67F70A6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vador2@ucmerced.edu" TargetMode="External"/><Relationship Id="rId5" Type="http://schemas.openxmlformats.org/officeDocument/2006/relationships/hyperlink" Target="https://policy.ucop.edu/doc/4000385/SV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Salvador</dc:creator>
  <cp:keywords/>
  <dc:description/>
  <cp:lastModifiedBy>Michael Salvador</cp:lastModifiedBy>
  <cp:revision>3</cp:revision>
  <dcterms:created xsi:type="dcterms:W3CDTF">2020-10-21T18:42:00Z</dcterms:created>
  <dcterms:modified xsi:type="dcterms:W3CDTF">2020-10-21T20:02:00Z</dcterms:modified>
</cp:coreProperties>
</file>